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441"/>
        <w:tblW w:w="10758" w:type="dxa"/>
        <w:tblBorders>
          <w:top w:val="single" w:sz="12" w:space="0" w:color="522A5B"/>
          <w:left w:val="single" w:sz="12" w:space="0" w:color="522A5B"/>
          <w:bottom w:val="single" w:sz="12" w:space="0" w:color="522A5B"/>
          <w:right w:val="single" w:sz="12" w:space="0" w:color="522A5B"/>
          <w:insideH w:val="single" w:sz="12" w:space="0" w:color="522A5B"/>
          <w:insideV w:val="single" w:sz="12" w:space="0" w:color="522A5B"/>
        </w:tblBorders>
        <w:shd w:val="clear" w:color="auto" w:fill="FFEFFF"/>
        <w:tblLook w:val="0000" w:firstRow="0" w:lastRow="0" w:firstColumn="0" w:lastColumn="0" w:noHBand="0" w:noVBand="0"/>
      </w:tblPr>
      <w:tblGrid>
        <w:gridCol w:w="3904"/>
        <w:gridCol w:w="5186"/>
        <w:gridCol w:w="1668"/>
      </w:tblGrid>
      <w:tr w:rsidR="00A23F48" w:rsidRPr="00D03F2E" w14:paraId="30920A1D" w14:textId="77777777" w:rsidTr="00D03F2E">
        <w:trPr>
          <w:trHeight w:val="3089"/>
        </w:trPr>
        <w:tc>
          <w:tcPr>
            <w:tcW w:w="3904" w:type="dxa"/>
            <w:shd w:val="clear" w:color="auto" w:fill="FFEFFF"/>
          </w:tcPr>
          <w:p w14:paraId="78D908C9" w14:textId="764B11B3" w:rsidR="008E39B4" w:rsidRPr="00D03F2E" w:rsidRDefault="008E39B4" w:rsidP="0007415F">
            <w:pPr>
              <w:rPr>
                <w:rFonts w:cstheme="minorHAnsi"/>
                <w:b/>
                <w:bCs/>
                <w:color w:val="522A5B"/>
                <w:u w:val="single"/>
              </w:rPr>
            </w:pPr>
            <w:r w:rsidRPr="00D03F2E">
              <w:rPr>
                <w:rFonts w:cstheme="minorHAnsi"/>
                <w:b/>
                <w:bCs/>
                <w:color w:val="522A5B"/>
                <w:u w:val="single"/>
              </w:rPr>
              <w:t>What will we be learning?</w:t>
            </w:r>
          </w:p>
          <w:p w14:paraId="38F301E1" w14:textId="32842E8C" w:rsidR="00D37F67" w:rsidRPr="00AB5527" w:rsidRDefault="00AB5527" w:rsidP="0007415F">
            <w:pPr>
              <w:rPr>
                <w:rFonts w:cstheme="minorHAnsi"/>
                <w:b/>
                <w:bCs/>
                <w:color w:val="522A5B"/>
                <w:sz w:val="24"/>
                <w:szCs w:val="24"/>
                <w:u w:val="single"/>
              </w:rPr>
            </w:pPr>
            <w:r w:rsidRPr="00AB5527">
              <w:rPr>
                <w:rFonts w:cstheme="minorHAnsi"/>
                <w:b/>
                <w:bCs/>
                <w:color w:val="522A5B"/>
                <w:sz w:val="24"/>
                <w:szCs w:val="24"/>
                <w:u w:val="single"/>
              </w:rPr>
              <w:t xml:space="preserve">Cold War </w:t>
            </w:r>
            <w:r w:rsidR="00D37F67" w:rsidRPr="00AB5527">
              <w:rPr>
                <w:rFonts w:cstheme="minorHAnsi"/>
                <w:b/>
                <w:bCs/>
                <w:color w:val="522A5B"/>
                <w:sz w:val="24"/>
                <w:szCs w:val="24"/>
                <w:u w:val="single"/>
              </w:rPr>
              <w:t xml:space="preserve">Unit </w:t>
            </w:r>
            <w:r w:rsidR="003B2185">
              <w:rPr>
                <w:rFonts w:cstheme="minorHAnsi"/>
                <w:b/>
                <w:bCs/>
                <w:color w:val="522A5B"/>
                <w:sz w:val="24"/>
                <w:szCs w:val="24"/>
                <w:u w:val="single"/>
              </w:rPr>
              <w:t>3</w:t>
            </w:r>
            <w:r w:rsidR="00D37F67" w:rsidRPr="00AB5527">
              <w:rPr>
                <w:rFonts w:cstheme="minorHAnsi"/>
                <w:b/>
                <w:bCs/>
                <w:color w:val="522A5B"/>
                <w:sz w:val="24"/>
                <w:szCs w:val="24"/>
                <w:u w:val="single"/>
              </w:rPr>
              <w:t>:</w:t>
            </w:r>
          </w:p>
          <w:p w14:paraId="40E043AA" w14:textId="6C833534" w:rsidR="00D37F67" w:rsidRPr="00AB5527" w:rsidRDefault="005911DD" w:rsidP="0007415F">
            <w:pPr>
              <w:rPr>
                <w:rFonts w:cstheme="minorHAnsi"/>
                <w:b/>
                <w:bCs/>
                <w:color w:val="522A5B"/>
                <w:sz w:val="24"/>
                <w:szCs w:val="24"/>
                <w:u w:val="single"/>
              </w:rPr>
            </w:pPr>
            <w:r>
              <w:rPr>
                <w:rFonts w:cstheme="minorHAnsi"/>
                <w:b/>
                <w:bCs/>
                <w:color w:val="522A5B"/>
                <w:sz w:val="24"/>
                <w:szCs w:val="24"/>
                <w:u w:val="single"/>
              </w:rPr>
              <w:t>The end of the Cold War 19</w:t>
            </w:r>
            <w:r w:rsidR="00C32909">
              <w:rPr>
                <w:rFonts w:cstheme="minorHAnsi"/>
                <w:b/>
                <w:bCs/>
                <w:color w:val="522A5B"/>
                <w:sz w:val="24"/>
                <w:szCs w:val="24"/>
                <w:u w:val="single"/>
              </w:rPr>
              <w:t>70</w:t>
            </w:r>
            <w:r>
              <w:rPr>
                <w:rFonts w:cstheme="minorHAnsi"/>
                <w:b/>
                <w:bCs/>
                <w:color w:val="522A5B"/>
                <w:sz w:val="24"/>
                <w:szCs w:val="24"/>
                <w:u w:val="single"/>
              </w:rPr>
              <w:t>-91</w:t>
            </w:r>
          </w:p>
          <w:p w14:paraId="757809B9" w14:textId="565FE20F" w:rsidR="008E39B4" w:rsidRPr="00D03F2E" w:rsidRDefault="008E39B4" w:rsidP="00D37F67">
            <w:pPr>
              <w:rPr>
                <w:rFonts w:cstheme="minorHAnsi"/>
                <w:color w:val="000000" w:themeColor="text1"/>
              </w:rPr>
            </w:pPr>
          </w:p>
        </w:tc>
        <w:tc>
          <w:tcPr>
            <w:tcW w:w="5186" w:type="dxa"/>
            <w:shd w:val="clear" w:color="auto" w:fill="FFEFFF"/>
          </w:tcPr>
          <w:p w14:paraId="27BEC184" w14:textId="0CF19653" w:rsidR="00D37F67" w:rsidRPr="00D03F2E" w:rsidRDefault="008E39B4" w:rsidP="00FE54CF">
            <w:pPr>
              <w:rPr>
                <w:rFonts w:cstheme="minorHAnsi"/>
                <w:b/>
                <w:bCs/>
                <w:color w:val="522A5B"/>
                <w:u w:val="single"/>
              </w:rPr>
            </w:pPr>
            <w:r w:rsidRPr="00D03F2E">
              <w:rPr>
                <w:rFonts w:cstheme="minorHAnsi"/>
                <w:b/>
                <w:bCs/>
                <w:color w:val="522A5B"/>
                <w:u w:val="single"/>
              </w:rPr>
              <w:t>Why this? Why now?</w:t>
            </w:r>
          </w:p>
          <w:p w14:paraId="4C75361B" w14:textId="67DBC95F" w:rsidR="00D37F67" w:rsidRPr="00D03F2E" w:rsidRDefault="00D37F67" w:rsidP="00FE54CF">
            <w:pPr>
              <w:rPr>
                <w:rFonts w:cstheme="minorHAnsi"/>
              </w:rPr>
            </w:pPr>
            <w:r w:rsidRPr="00D03F2E">
              <w:rPr>
                <w:rFonts w:cstheme="minorHAnsi"/>
              </w:rPr>
              <w:t xml:space="preserve">This is the </w:t>
            </w:r>
            <w:r w:rsidR="00B67FA0">
              <w:rPr>
                <w:rFonts w:cstheme="minorHAnsi"/>
              </w:rPr>
              <w:t>third unit is all about the reduction in tension and how the superpowers are able to start to work together in order to relieve the tension between them. This is turn leads to vast changes for the superpowers in leadership,</w:t>
            </w:r>
            <w:r w:rsidR="001D0F2D">
              <w:rPr>
                <w:rFonts w:cstheme="minorHAnsi"/>
              </w:rPr>
              <w:t xml:space="preserve"> alliances and </w:t>
            </w:r>
            <w:r w:rsidR="00746415">
              <w:rPr>
                <w:rFonts w:cstheme="minorHAnsi"/>
              </w:rPr>
              <w:t xml:space="preserve">power. </w:t>
            </w:r>
            <w:r w:rsidR="003D7EF5">
              <w:rPr>
                <w:rFonts w:cstheme="minorHAnsi"/>
              </w:rPr>
              <w:t xml:space="preserve"> </w:t>
            </w:r>
          </w:p>
        </w:tc>
        <w:tc>
          <w:tcPr>
            <w:tcW w:w="1668" w:type="dxa"/>
            <w:vMerge w:val="restart"/>
            <w:shd w:val="clear" w:color="auto" w:fill="FFEFFF"/>
          </w:tcPr>
          <w:p w14:paraId="47A991E2" w14:textId="0D249F5B" w:rsidR="008E39B4" w:rsidRPr="00D03F2E" w:rsidRDefault="008E39B4" w:rsidP="00FE54CF">
            <w:pPr>
              <w:rPr>
                <w:rFonts w:cstheme="minorHAnsi"/>
                <w:b/>
                <w:bCs/>
                <w:color w:val="522A5B"/>
                <w:u w:val="single"/>
              </w:rPr>
            </w:pPr>
            <w:r w:rsidRPr="00D03F2E">
              <w:rPr>
                <w:rFonts w:cstheme="minorHAnsi"/>
                <w:b/>
                <w:bCs/>
                <w:color w:val="522A5B"/>
                <w:u w:val="single"/>
              </w:rPr>
              <w:t>Key Words</w:t>
            </w:r>
            <w:r w:rsidR="00811F13" w:rsidRPr="00D03F2E">
              <w:rPr>
                <w:rFonts w:cstheme="minorHAnsi"/>
                <w:b/>
                <w:bCs/>
                <w:color w:val="522A5B"/>
                <w:u w:val="single"/>
              </w:rPr>
              <w:t>:</w:t>
            </w:r>
          </w:p>
          <w:p w14:paraId="7CC96D06" w14:textId="7BB65B0E" w:rsidR="00D37F67" w:rsidRPr="00D03F2E" w:rsidRDefault="00D37F67" w:rsidP="00FE54CF">
            <w:pPr>
              <w:rPr>
                <w:rFonts w:cstheme="minorHAnsi"/>
                <w:b/>
                <w:bCs/>
                <w:color w:val="522A5B"/>
                <w:u w:val="single"/>
              </w:rPr>
            </w:pPr>
            <w:r w:rsidRPr="00D03F2E">
              <w:rPr>
                <w:rFonts w:cstheme="minorHAnsi"/>
                <w:b/>
                <w:bCs/>
                <w:color w:val="522A5B"/>
                <w:u w:val="single"/>
              </w:rPr>
              <w:t>See Glossary</w:t>
            </w:r>
          </w:p>
          <w:p w14:paraId="1DD019D4" w14:textId="77777777" w:rsidR="00413E73" w:rsidRPr="00D03F2E" w:rsidRDefault="00413E73" w:rsidP="00FE54CF">
            <w:pPr>
              <w:rPr>
                <w:rFonts w:cstheme="minorHAnsi"/>
                <w:b/>
                <w:bCs/>
                <w:color w:val="522A5B"/>
                <w:u w:val="single"/>
              </w:rPr>
            </w:pPr>
          </w:p>
          <w:p w14:paraId="4D59A8D6" w14:textId="17BBF2C7" w:rsidR="00413E73" w:rsidRPr="00D03F2E" w:rsidRDefault="00413E73" w:rsidP="00FE54CF">
            <w:pPr>
              <w:rPr>
                <w:rFonts w:cstheme="minorHAnsi"/>
                <w:b/>
                <w:bCs/>
                <w:color w:val="522A5B"/>
                <w:u w:val="single"/>
              </w:rPr>
            </w:pPr>
            <w:r w:rsidRPr="00D03F2E">
              <w:rPr>
                <w:rFonts w:cstheme="minorHAnsi"/>
                <w:b/>
                <w:bCs/>
                <w:color w:val="522A5B"/>
                <w:u w:val="single"/>
              </w:rPr>
              <w:t>Key People</w:t>
            </w:r>
          </w:p>
          <w:p w14:paraId="073AF42F" w14:textId="5E537429" w:rsidR="00413E73" w:rsidRDefault="007421EE" w:rsidP="00FE54CF">
            <w:pPr>
              <w:rPr>
                <w:rFonts w:cstheme="minorHAnsi"/>
                <w:b/>
                <w:bCs/>
                <w:color w:val="522A5B"/>
              </w:rPr>
            </w:pPr>
            <w:r>
              <w:rPr>
                <w:rFonts w:cstheme="minorHAnsi"/>
                <w:b/>
                <w:bCs/>
                <w:color w:val="522A5B"/>
              </w:rPr>
              <w:t>Leonid Brezhnev</w:t>
            </w:r>
          </w:p>
          <w:p w14:paraId="4CEE325D" w14:textId="1ACF33E6" w:rsidR="00E32167" w:rsidRDefault="00BD2484" w:rsidP="00FE54CF">
            <w:pPr>
              <w:rPr>
                <w:rFonts w:cstheme="minorHAnsi"/>
                <w:b/>
                <w:bCs/>
                <w:color w:val="522A5B"/>
              </w:rPr>
            </w:pPr>
            <w:r>
              <w:rPr>
                <w:rFonts w:cstheme="minorHAnsi"/>
                <w:b/>
                <w:bCs/>
                <w:color w:val="522A5B"/>
              </w:rPr>
              <w:t>Richard Nixon</w:t>
            </w:r>
          </w:p>
          <w:p w14:paraId="1A06C2E4" w14:textId="18E1DDDB" w:rsidR="00BD2484" w:rsidRDefault="00BD2484" w:rsidP="00FE54CF">
            <w:pPr>
              <w:rPr>
                <w:rFonts w:cstheme="minorHAnsi"/>
                <w:b/>
                <w:bCs/>
                <w:color w:val="522A5B"/>
              </w:rPr>
            </w:pPr>
            <w:r>
              <w:rPr>
                <w:rFonts w:cstheme="minorHAnsi"/>
                <w:b/>
                <w:bCs/>
                <w:color w:val="522A5B"/>
              </w:rPr>
              <w:t>Henry Kissinger</w:t>
            </w:r>
          </w:p>
          <w:p w14:paraId="2C08CBA3" w14:textId="4059796B" w:rsidR="00BD2484" w:rsidRDefault="00BD2484" w:rsidP="00FE54CF">
            <w:pPr>
              <w:rPr>
                <w:rFonts w:cstheme="minorHAnsi"/>
                <w:b/>
                <w:bCs/>
                <w:color w:val="522A5B"/>
              </w:rPr>
            </w:pPr>
            <w:r>
              <w:rPr>
                <w:rFonts w:cstheme="minorHAnsi"/>
                <w:b/>
                <w:bCs/>
                <w:color w:val="522A5B"/>
              </w:rPr>
              <w:t>Jimmy Carter</w:t>
            </w:r>
          </w:p>
          <w:p w14:paraId="4393D35D" w14:textId="554CEE68" w:rsidR="00BD2484" w:rsidRDefault="00F77038" w:rsidP="00FE54CF">
            <w:pPr>
              <w:rPr>
                <w:rFonts w:cstheme="minorHAnsi"/>
                <w:b/>
                <w:bCs/>
                <w:color w:val="522A5B"/>
              </w:rPr>
            </w:pPr>
            <w:proofErr w:type="spellStart"/>
            <w:r>
              <w:rPr>
                <w:rFonts w:cstheme="minorHAnsi"/>
                <w:b/>
                <w:bCs/>
                <w:color w:val="522A5B"/>
              </w:rPr>
              <w:t>Hafizullah</w:t>
            </w:r>
            <w:proofErr w:type="spellEnd"/>
            <w:r>
              <w:rPr>
                <w:rFonts w:cstheme="minorHAnsi"/>
                <w:b/>
                <w:bCs/>
                <w:color w:val="522A5B"/>
              </w:rPr>
              <w:t xml:space="preserve"> Amin</w:t>
            </w:r>
          </w:p>
          <w:p w14:paraId="0362E1E1" w14:textId="5E76F7EB" w:rsidR="00F77038" w:rsidRDefault="001138F0" w:rsidP="00FE54CF">
            <w:pPr>
              <w:rPr>
                <w:rFonts w:cstheme="minorHAnsi"/>
                <w:b/>
                <w:bCs/>
                <w:color w:val="522A5B"/>
              </w:rPr>
            </w:pPr>
            <w:r>
              <w:rPr>
                <w:rFonts w:cstheme="minorHAnsi"/>
                <w:b/>
                <w:bCs/>
                <w:color w:val="522A5B"/>
              </w:rPr>
              <w:t>Ronald Reagan</w:t>
            </w:r>
          </w:p>
          <w:p w14:paraId="1511D44E" w14:textId="540FD636" w:rsidR="001138F0" w:rsidRDefault="001138F0" w:rsidP="00FE54CF">
            <w:pPr>
              <w:rPr>
                <w:rFonts w:cstheme="minorHAnsi"/>
                <w:b/>
                <w:bCs/>
                <w:color w:val="522A5B"/>
              </w:rPr>
            </w:pPr>
            <w:r>
              <w:rPr>
                <w:rFonts w:cstheme="minorHAnsi"/>
                <w:b/>
                <w:bCs/>
                <w:color w:val="522A5B"/>
              </w:rPr>
              <w:t>Mikhail Gorbachev</w:t>
            </w:r>
          </w:p>
          <w:p w14:paraId="7E99B97E" w14:textId="200A55BB" w:rsidR="005B7DDD" w:rsidRDefault="00DA68B1" w:rsidP="00FE54CF">
            <w:pPr>
              <w:rPr>
                <w:rFonts w:cstheme="minorHAnsi"/>
                <w:b/>
                <w:bCs/>
                <w:color w:val="522A5B"/>
              </w:rPr>
            </w:pPr>
            <w:r>
              <w:rPr>
                <w:rFonts w:cstheme="minorHAnsi"/>
                <w:b/>
                <w:bCs/>
                <w:color w:val="522A5B"/>
              </w:rPr>
              <w:t>Boris Yeltsin</w:t>
            </w:r>
          </w:p>
          <w:p w14:paraId="4787B023" w14:textId="77777777" w:rsidR="00DA68B1" w:rsidRPr="00D03F2E" w:rsidRDefault="00DA68B1" w:rsidP="00FE54CF">
            <w:pPr>
              <w:rPr>
                <w:rFonts w:cstheme="minorHAnsi"/>
                <w:b/>
                <w:bCs/>
                <w:color w:val="522A5B"/>
              </w:rPr>
            </w:pPr>
          </w:p>
          <w:p w14:paraId="37E8DB4D" w14:textId="77777777" w:rsidR="00413E73" w:rsidRPr="00D03F2E" w:rsidRDefault="00413E73" w:rsidP="00FE54CF">
            <w:pPr>
              <w:rPr>
                <w:rFonts w:cstheme="minorHAnsi"/>
                <w:b/>
                <w:bCs/>
                <w:color w:val="522A5B"/>
                <w:u w:val="single"/>
              </w:rPr>
            </w:pPr>
          </w:p>
          <w:p w14:paraId="67D7E2EA" w14:textId="77777777" w:rsidR="00413E73" w:rsidRPr="00D03F2E" w:rsidRDefault="00413E73" w:rsidP="00FE54CF">
            <w:pPr>
              <w:rPr>
                <w:rFonts w:cstheme="minorHAnsi"/>
                <w:b/>
                <w:bCs/>
                <w:color w:val="522A5B"/>
                <w:u w:val="single"/>
              </w:rPr>
            </w:pPr>
          </w:p>
          <w:p w14:paraId="49147324" w14:textId="678A3EEC" w:rsidR="008E39B4" w:rsidRPr="00D03F2E" w:rsidRDefault="008E39B4" w:rsidP="00FE54CF">
            <w:pPr>
              <w:rPr>
                <w:rFonts w:cstheme="minorHAnsi"/>
                <w:color w:val="000000" w:themeColor="text1"/>
              </w:rPr>
            </w:pPr>
          </w:p>
        </w:tc>
      </w:tr>
      <w:tr w:rsidR="008E39B4" w:rsidRPr="00D03F2E" w14:paraId="70713B32" w14:textId="77777777" w:rsidTr="00D03F2E">
        <w:trPr>
          <w:trHeight w:val="3639"/>
        </w:trPr>
        <w:tc>
          <w:tcPr>
            <w:tcW w:w="9090" w:type="dxa"/>
            <w:gridSpan w:val="2"/>
            <w:shd w:val="clear" w:color="auto" w:fill="FFEFFF"/>
          </w:tcPr>
          <w:p w14:paraId="6D9AD2CC" w14:textId="77777777" w:rsidR="008E39B4" w:rsidRPr="00D03F2E" w:rsidRDefault="008E39B4" w:rsidP="00FE54CF">
            <w:pPr>
              <w:rPr>
                <w:rFonts w:cstheme="minorHAnsi"/>
                <w:b/>
                <w:bCs/>
                <w:color w:val="522A5B"/>
                <w:u w:val="single"/>
              </w:rPr>
            </w:pPr>
            <w:r w:rsidRPr="00D03F2E">
              <w:rPr>
                <w:rFonts w:cstheme="minorHAnsi"/>
                <w:b/>
                <w:bCs/>
                <w:color w:val="522A5B"/>
                <w:u w:val="single"/>
              </w:rPr>
              <w:t>What will we learn?</w:t>
            </w:r>
          </w:p>
          <w:p w14:paraId="437A109E" w14:textId="77777777" w:rsidR="00B67FA0" w:rsidRPr="00B67FA0" w:rsidRDefault="00B67FA0" w:rsidP="005911DD">
            <w:pPr>
              <w:spacing w:line="240" w:lineRule="auto"/>
              <w:rPr>
                <w:b/>
                <w:bCs/>
                <w:sz w:val="20"/>
                <w:szCs w:val="20"/>
              </w:rPr>
            </w:pPr>
            <w:r w:rsidRPr="00B67FA0">
              <w:rPr>
                <w:b/>
                <w:bCs/>
                <w:sz w:val="20"/>
                <w:szCs w:val="20"/>
              </w:rPr>
              <w:t xml:space="preserve">1 Attempts to reduce tension between East and West </w:t>
            </w:r>
          </w:p>
          <w:p w14:paraId="3F4835B5" w14:textId="77777777" w:rsidR="00B67FA0" w:rsidRPr="00B67FA0" w:rsidRDefault="00B67FA0" w:rsidP="00B67FA0">
            <w:pPr>
              <w:pStyle w:val="ListParagraph"/>
              <w:numPr>
                <w:ilvl w:val="0"/>
                <w:numId w:val="18"/>
              </w:numPr>
              <w:spacing w:line="240" w:lineRule="auto"/>
              <w:rPr>
                <w:sz w:val="20"/>
                <w:szCs w:val="20"/>
              </w:rPr>
            </w:pPr>
            <w:r w:rsidRPr="00B67FA0">
              <w:rPr>
                <w:sz w:val="20"/>
                <w:szCs w:val="20"/>
              </w:rPr>
              <w:t xml:space="preserve">Détente in the 1970s, SALT 1, Helsinki, and SALT 2. </w:t>
            </w:r>
          </w:p>
          <w:p w14:paraId="4E4F508D" w14:textId="77777777" w:rsidR="00B67FA0" w:rsidRPr="00B67FA0" w:rsidRDefault="00B67FA0" w:rsidP="00B67FA0">
            <w:pPr>
              <w:pStyle w:val="ListParagraph"/>
              <w:numPr>
                <w:ilvl w:val="0"/>
                <w:numId w:val="18"/>
              </w:numPr>
              <w:spacing w:line="240" w:lineRule="auto"/>
              <w:rPr>
                <w:sz w:val="20"/>
                <w:szCs w:val="20"/>
              </w:rPr>
            </w:pPr>
            <w:r w:rsidRPr="00B67FA0">
              <w:rPr>
                <w:sz w:val="20"/>
                <w:szCs w:val="20"/>
              </w:rPr>
              <w:t xml:space="preserve">The significance of Reagan and Gorbachev’s changing attitudes. </w:t>
            </w:r>
          </w:p>
          <w:p w14:paraId="4A3D9F8A" w14:textId="77777777" w:rsidR="00B67FA0" w:rsidRPr="00B67FA0" w:rsidRDefault="00B67FA0" w:rsidP="00B67FA0">
            <w:pPr>
              <w:pStyle w:val="ListParagraph"/>
              <w:numPr>
                <w:ilvl w:val="0"/>
                <w:numId w:val="18"/>
              </w:numPr>
              <w:spacing w:line="240" w:lineRule="auto"/>
              <w:rPr>
                <w:sz w:val="20"/>
                <w:szCs w:val="20"/>
              </w:rPr>
            </w:pPr>
            <w:r w:rsidRPr="00B67FA0">
              <w:rPr>
                <w:sz w:val="20"/>
                <w:szCs w:val="20"/>
              </w:rPr>
              <w:t>Gorbachev’s ‘new thinking’ and the Intermediate-Range Nuclear Force (INF) Treaty (1987).</w:t>
            </w:r>
          </w:p>
          <w:p w14:paraId="1B899F0A" w14:textId="77777777" w:rsidR="00B67FA0" w:rsidRPr="00B67FA0" w:rsidRDefault="00B67FA0" w:rsidP="005911DD">
            <w:pPr>
              <w:spacing w:line="240" w:lineRule="auto"/>
              <w:rPr>
                <w:b/>
                <w:bCs/>
                <w:sz w:val="20"/>
                <w:szCs w:val="20"/>
              </w:rPr>
            </w:pPr>
            <w:r w:rsidRPr="00B67FA0">
              <w:rPr>
                <w:b/>
                <w:bCs/>
                <w:sz w:val="20"/>
                <w:szCs w:val="20"/>
              </w:rPr>
              <w:t xml:space="preserve">2 Flashpoints </w:t>
            </w:r>
          </w:p>
          <w:p w14:paraId="68C2F93C" w14:textId="77777777" w:rsidR="00B67FA0" w:rsidRPr="00B67FA0" w:rsidRDefault="00B67FA0" w:rsidP="00B67FA0">
            <w:pPr>
              <w:pStyle w:val="ListParagraph"/>
              <w:numPr>
                <w:ilvl w:val="0"/>
                <w:numId w:val="17"/>
              </w:numPr>
              <w:spacing w:line="240" w:lineRule="auto"/>
              <w:rPr>
                <w:sz w:val="20"/>
                <w:szCs w:val="20"/>
              </w:rPr>
            </w:pPr>
            <w:r w:rsidRPr="00B67FA0">
              <w:rPr>
                <w:sz w:val="20"/>
                <w:szCs w:val="20"/>
              </w:rPr>
              <w:t xml:space="preserve">The significance of the Soviet invasion of Afghanistan, the Carter Doctrine and the Olympic boycotts. </w:t>
            </w:r>
          </w:p>
          <w:p w14:paraId="1A206D8D" w14:textId="77777777" w:rsidR="00B67FA0" w:rsidRPr="00B67FA0" w:rsidRDefault="00B67FA0" w:rsidP="00B67FA0">
            <w:pPr>
              <w:pStyle w:val="ListParagraph"/>
              <w:numPr>
                <w:ilvl w:val="0"/>
                <w:numId w:val="17"/>
              </w:numPr>
              <w:spacing w:line="240" w:lineRule="auto"/>
              <w:rPr>
                <w:sz w:val="20"/>
                <w:szCs w:val="20"/>
              </w:rPr>
            </w:pPr>
            <w:r w:rsidRPr="00B67FA0">
              <w:rPr>
                <w:sz w:val="20"/>
                <w:szCs w:val="20"/>
              </w:rPr>
              <w:t xml:space="preserve">Reagan and the ‘Second Cold War’, the Strategic Defence Initiative. </w:t>
            </w:r>
          </w:p>
          <w:p w14:paraId="6691EDA0" w14:textId="77777777" w:rsidR="00B67FA0" w:rsidRPr="00B67FA0" w:rsidRDefault="00B67FA0" w:rsidP="005911DD">
            <w:pPr>
              <w:spacing w:line="240" w:lineRule="auto"/>
              <w:rPr>
                <w:b/>
                <w:bCs/>
                <w:sz w:val="20"/>
                <w:szCs w:val="20"/>
              </w:rPr>
            </w:pPr>
            <w:r w:rsidRPr="00B67FA0">
              <w:rPr>
                <w:b/>
                <w:bCs/>
                <w:sz w:val="20"/>
                <w:szCs w:val="20"/>
              </w:rPr>
              <w:t xml:space="preserve">3 The collapse of Soviet control of Eastern Europe </w:t>
            </w:r>
          </w:p>
          <w:p w14:paraId="08BAF706" w14:textId="77777777" w:rsidR="00B67FA0" w:rsidRPr="00B67FA0" w:rsidRDefault="00B67FA0" w:rsidP="00B67FA0">
            <w:pPr>
              <w:pStyle w:val="ListParagraph"/>
              <w:numPr>
                <w:ilvl w:val="0"/>
                <w:numId w:val="16"/>
              </w:numPr>
              <w:spacing w:line="240" w:lineRule="auto"/>
              <w:rPr>
                <w:sz w:val="20"/>
                <w:szCs w:val="20"/>
              </w:rPr>
            </w:pPr>
            <w:r w:rsidRPr="00B67FA0">
              <w:rPr>
                <w:sz w:val="20"/>
                <w:szCs w:val="20"/>
              </w:rPr>
              <w:t xml:space="preserve">The impact of Gorbachev’s ‘new thinking’ on Eastern Europe: the loosening Soviet grip on Eastern Europe. </w:t>
            </w:r>
          </w:p>
          <w:p w14:paraId="3A4D0A96" w14:textId="77777777" w:rsidR="00B67FA0" w:rsidRPr="00B67FA0" w:rsidRDefault="00B67FA0" w:rsidP="00B67FA0">
            <w:pPr>
              <w:pStyle w:val="ListParagraph"/>
              <w:numPr>
                <w:ilvl w:val="0"/>
                <w:numId w:val="16"/>
              </w:numPr>
              <w:spacing w:line="240" w:lineRule="auto"/>
              <w:rPr>
                <w:sz w:val="20"/>
                <w:szCs w:val="20"/>
              </w:rPr>
            </w:pPr>
            <w:r w:rsidRPr="00B67FA0">
              <w:rPr>
                <w:sz w:val="20"/>
                <w:szCs w:val="20"/>
              </w:rPr>
              <w:t xml:space="preserve">The significance of the fall of the Berlin Wall. </w:t>
            </w:r>
          </w:p>
          <w:p w14:paraId="704CD9BE" w14:textId="531AA2FB" w:rsidR="008E39B4" w:rsidRPr="00B67FA0" w:rsidRDefault="00B67FA0" w:rsidP="00B67FA0">
            <w:pPr>
              <w:pStyle w:val="ListParagraph"/>
              <w:numPr>
                <w:ilvl w:val="0"/>
                <w:numId w:val="16"/>
              </w:numPr>
              <w:spacing w:line="240" w:lineRule="auto"/>
              <w:rPr>
                <w:rFonts w:cstheme="minorHAnsi"/>
                <w:color w:val="000000" w:themeColor="text1"/>
              </w:rPr>
            </w:pPr>
            <w:r w:rsidRPr="00B67FA0">
              <w:rPr>
                <w:sz w:val="20"/>
                <w:szCs w:val="20"/>
              </w:rPr>
              <w:t>The collapse of the Soviet Union and its significance in bringing about the end of the Warsaw Pact.</w:t>
            </w:r>
          </w:p>
        </w:tc>
        <w:tc>
          <w:tcPr>
            <w:tcW w:w="1668" w:type="dxa"/>
            <w:vMerge/>
            <w:shd w:val="clear" w:color="auto" w:fill="FFEFFF"/>
          </w:tcPr>
          <w:p w14:paraId="4F4A4CCD" w14:textId="77777777" w:rsidR="008E39B4" w:rsidRPr="00D03F2E" w:rsidRDefault="008E39B4" w:rsidP="00FE54CF">
            <w:pPr>
              <w:rPr>
                <w:rFonts w:cstheme="minorHAnsi"/>
                <w:b/>
                <w:bCs/>
                <w:u w:val="single"/>
              </w:rPr>
            </w:pPr>
          </w:p>
        </w:tc>
      </w:tr>
      <w:tr w:rsidR="008E39B4" w:rsidRPr="00D03F2E" w14:paraId="41DD1A54" w14:textId="77777777" w:rsidTr="00B845CB">
        <w:trPr>
          <w:trHeight w:val="4045"/>
        </w:trPr>
        <w:tc>
          <w:tcPr>
            <w:tcW w:w="9090" w:type="dxa"/>
            <w:gridSpan w:val="2"/>
            <w:shd w:val="clear" w:color="auto" w:fill="FFEFFF"/>
          </w:tcPr>
          <w:p w14:paraId="475F471E" w14:textId="0B4F3F51" w:rsidR="00413E73" w:rsidRPr="00D03F2E" w:rsidRDefault="00413E73" w:rsidP="00413E73">
            <w:pPr>
              <w:pStyle w:val="paragraph"/>
              <w:spacing w:before="0" w:beforeAutospacing="0" w:after="0" w:afterAutospacing="0"/>
              <w:textAlignment w:val="baseline"/>
              <w:rPr>
                <w:rFonts w:ascii="Segoe UI" w:hAnsi="Segoe UI" w:cs="Segoe UI"/>
                <w:sz w:val="22"/>
                <w:szCs w:val="22"/>
              </w:rPr>
            </w:pPr>
            <w:r w:rsidRPr="00D03F2E">
              <w:rPr>
                <w:rStyle w:val="normaltextrun"/>
                <w:rFonts w:ascii="Calibri" w:hAnsi="Calibri" w:cs="Calibri"/>
                <w:b/>
                <w:bCs/>
                <w:color w:val="522A5B"/>
                <w:sz w:val="22"/>
                <w:szCs w:val="22"/>
                <w:u w:val="single"/>
              </w:rPr>
              <w:t>What opportunities are there for wider study?</w:t>
            </w:r>
            <w:r w:rsidRPr="00D03F2E">
              <w:rPr>
                <w:rStyle w:val="eop"/>
                <w:rFonts w:ascii="Calibri" w:hAnsi="Calibri" w:cs="Calibri"/>
                <w:color w:val="522A5B"/>
                <w:sz w:val="22"/>
                <w:szCs w:val="22"/>
              </w:rPr>
              <w:t> </w:t>
            </w:r>
          </w:p>
          <w:p w14:paraId="2D3811E8" w14:textId="77777777" w:rsidR="00413E73" w:rsidRPr="00D03F2E" w:rsidRDefault="00413E73" w:rsidP="00413E73">
            <w:pPr>
              <w:pStyle w:val="paragraph"/>
              <w:spacing w:before="0" w:beforeAutospacing="0" w:after="0" w:afterAutospacing="0"/>
              <w:textAlignment w:val="baseline"/>
              <w:rPr>
                <w:rFonts w:ascii="Segoe UI" w:hAnsi="Segoe UI" w:cs="Segoe UI"/>
                <w:sz w:val="22"/>
                <w:szCs w:val="22"/>
              </w:rPr>
            </w:pPr>
            <w:r w:rsidRPr="00D03F2E">
              <w:rPr>
                <w:rStyle w:val="normaltextrun"/>
                <w:rFonts w:ascii="Calibri" w:hAnsi="Calibri" w:cs="Calibri"/>
                <w:b/>
                <w:bCs/>
                <w:color w:val="000000"/>
                <w:sz w:val="22"/>
                <w:szCs w:val="22"/>
              </w:rPr>
              <w:t>Careers:</w:t>
            </w:r>
            <w:r w:rsidRPr="00D03F2E">
              <w:rPr>
                <w:rStyle w:val="eop"/>
                <w:rFonts w:ascii="Calibri" w:hAnsi="Calibri" w:cs="Calibri"/>
                <w:color w:val="000000"/>
                <w:sz w:val="22"/>
                <w:szCs w:val="22"/>
              </w:rPr>
              <w:t> </w:t>
            </w:r>
          </w:p>
          <w:p w14:paraId="54060608" w14:textId="77777777" w:rsidR="00413E73" w:rsidRPr="00D03F2E" w:rsidRDefault="00413E73" w:rsidP="00413E73">
            <w:pPr>
              <w:pStyle w:val="paragraph"/>
              <w:numPr>
                <w:ilvl w:val="0"/>
                <w:numId w:val="7"/>
              </w:numPr>
              <w:spacing w:before="0" w:beforeAutospacing="0" w:after="0" w:afterAutospacing="0"/>
              <w:ind w:left="360" w:firstLine="0"/>
              <w:textAlignment w:val="baseline"/>
              <w:rPr>
                <w:rFonts w:ascii="Calibri" w:hAnsi="Calibri" w:cs="Calibri"/>
                <w:sz w:val="22"/>
                <w:szCs w:val="22"/>
              </w:rPr>
            </w:pPr>
            <w:r w:rsidRPr="00D03F2E">
              <w:rPr>
                <w:rStyle w:val="normaltextrun"/>
                <w:rFonts w:ascii="Calibri" w:hAnsi="Calibri" w:cs="Calibri"/>
                <w:color w:val="000000"/>
                <w:sz w:val="22"/>
                <w:szCs w:val="22"/>
              </w:rPr>
              <w:t>Doctor</w:t>
            </w:r>
            <w:r w:rsidRPr="00D03F2E">
              <w:rPr>
                <w:rStyle w:val="eop"/>
                <w:rFonts w:ascii="Calibri" w:hAnsi="Calibri" w:cs="Calibri"/>
                <w:color w:val="000000"/>
                <w:sz w:val="22"/>
                <w:szCs w:val="22"/>
              </w:rPr>
              <w:t> </w:t>
            </w:r>
          </w:p>
          <w:p w14:paraId="06224D2E" w14:textId="33E55178" w:rsidR="00413E73" w:rsidRPr="00B17C03" w:rsidRDefault="00413E73" w:rsidP="00413E73">
            <w:pPr>
              <w:pStyle w:val="paragraph"/>
              <w:numPr>
                <w:ilvl w:val="0"/>
                <w:numId w:val="7"/>
              </w:numPr>
              <w:spacing w:before="0" w:beforeAutospacing="0" w:after="0" w:afterAutospacing="0"/>
              <w:ind w:left="360" w:firstLine="0"/>
              <w:textAlignment w:val="baseline"/>
              <w:rPr>
                <w:rStyle w:val="eop"/>
                <w:rFonts w:ascii="Calibri" w:hAnsi="Calibri" w:cs="Calibri"/>
                <w:sz w:val="22"/>
                <w:szCs w:val="22"/>
              </w:rPr>
            </w:pPr>
            <w:r w:rsidRPr="00D03F2E">
              <w:rPr>
                <w:rStyle w:val="normaltextrun"/>
                <w:rFonts w:ascii="Calibri" w:hAnsi="Calibri" w:cs="Calibri"/>
                <w:color w:val="000000"/>
                <w:sz w:val="22"/>
                <w:szCs w:val="22"/>
              </w:rPr>
              <w:t>Journalist</w:t>
            </w:r>
            <w:r w:rsidRPr="00D03F2E">
              <w:rPr>
                <w:rStyle w:val="eop"/>
                <w:rFonts w:ascii="Calibri" w:hAnsi="Calibri" w:cs="Calibri"/>
                <w:color w:val="000000"/>
                <w:sz w:val="22"/>
                <w:szCs w:val="22"/>
              </w:rPr>
              <w:t> </w:t>
            </w:r>
          </w:p>
          <w:p w14:paraId="7F73395D" w14:textId="5903C474" w:rsidR="00B17C03" w:rsidRPr="00D03F2E" w:rsidRDefault="00B17C03" w:rsidP="00413E73">
            <w:pPr>
              <w:pStyle w:val="paragraph"/>
              <w:numPr>
                <w:ilvl w:val="0"/>
                <w:numId w:val="7"/>
              </w:numPr>
              <w:spacing w:before="0" w:beforeAutospacing="0" w:after="0" w:afterAutospacing="0"/>
              <w:ind w:left="360" w:firstLine="0"/>
              <w:textAlignment w:val="baseline"/>
              <w:rPr>
                <w:rStyle w:val="eop"/>
                <w:rFonts w:ascii="Calibri" w:hAnsi="Calibri" w:cs="Calibri"/>
                <w:sz w:val="22"/>
                <w:szCs w:val="22"/>
              </w:rPr>
            </w:pPr>
            <w:r>
              <w:rPr>
                <w:rStyle w:val="eop"/>
                <w:rFonts w:ascii="Calibri" w:hAnsi="Calibri" w:cs="Calibri"/>
                <w:color w:val="000000"/>
              </w:rPr>
              <w:t>International relations</w:t>
            </w:r>
          </w:p>
          <w:p w14:paraId="02A4C031" w14:textId="77777777" w:rsidR="00D03F2E" w:rsidRPr="00D03F2E" w:rsidRDefault="00D03F2E" w:rsidP="00D03F2E">
            <w:pPr>
              <w:pStyle w:val="paragraph"/>
              <w:spacing w:before="0" w:beforeAutospacing="0" w:after="0" w:afterAutospacing="0"/>
              <w:ind w:left="360"/>
              <w:textAlignment w:val="baseline"/>
              <w:rPr>
                <w:rFonts w:ascii="Calibri" w:hAnsi="Calibri" w:cs="Calibri"/>
                <w:sz w:val="22"/>
                <w:szCs w:val="22"/>
              </w:rPr>
            </w:pPr>
          </w:p>
          <w:p w14:paraId="733E70F0" w14:textId="30443500" w:rsidR="00413E73" w:rsidRPr="00D03F2E" w:rsidRDefault="00413E73" w:rsidP="00413E73">
            <w:pPr>
              <w:pStyle w:val="paragraph"/>
              <w:spacing w:before="0" w:beforeAutospacing="0" w:after="0" w:afterAutospacing="0"/>
              <w:textAlignment w:val="baseline"/>
              <w:rPr>
                <w:rFonts w:ascii="Segoe UI" w:hAnsi="Segoe UI" w:cs="Segoe UI"/>
                <w:sz w:val="22"/>
                <w:szCs w:val="22"/>
              </w:rPr>
            </w:pPr>
            <w:r w:rsidRPr="00D03F2E">
              <w:rPr>
                <w:rStyle w:val="normaltextrun"/>
                <w:rFonts w:ascii="Calibri" w:hAnsi="Calibri" w:cs="Calibri"/>
                <w:b/>
                <w:bCs/>
                <w:color w:val="000000"/>
                <w:sz w:val="22"/>
                <w:szCs w:val="22"/>
              </w:rPr>
              <w:t>Trips:</w:t>
            </w:r>
            <w:r w:rsidRPr="00D03F2E">
              <w:rPr>
                <w:rStyle w:val="eop"/>
                <w:rFonts w:ascii="Calibri" w:hAnsi="Calibri" w:cs="Calibri"/>
                <w:color w:val="000000"/>
                <w:sz w:val="22"/>
                <w:szCs w:val="22"/>
              </w:rPr>
              <w:t> </w:t>
            </w:r>
          </w:p>
          <w:p w14:paraId="3D7FAB49" w14:textId="51370D38" w:rsidR="00413E73" w:rsidRPr="00B17C03" w:rsidRDefault="00B17C03" w:rsidP="00413E73">
            <w:pPr>
              <w:pStyle w:val="paragraph"/>
              <w:numPr>
                <w:ilvl w:val="0"/>
                <w:numId w:val="8"/>
              </w:numPr>
              <w:spacing w:before="0" w:beforeAutospacing="0" w:after="0" w:afterAutospacing="0"/>
              <w:ind w:left="360" w:firstLine="0"/>
              <w:textAlignment w:val="baseline"/>
              <w:rPr>
                <w:rFonts w:asciiTheme="minorHAnsi" w:hAnsiTheme="minorHAnsi" w:cstheme="minorHAnsi"/>
                <w:sz w:val="20"/>
                <w:szCs w:val="20"/>
              </w:rPr>
            </w:pPr>
            <w:r w:rsidRPr="00B17C03">
              <w:rPr>
                <w:rStyle w:val="normaltextrun"/>
                <w:rFonts w:asciiTheme="minorHAnsi" w:hAnsiTheme="minorHAnsi" w:cstheme="minorHAnsi"/>
                <w:color w:val="000000"/>
                <w:sz w:val="22"/>
                <w:szCs w:val="22"/>
              </w:rPr>
              <w:t>B</w:t>
            </w:r>
            <w:r w:rsidRPr="00B17C03">
              <w:rPr>
                <w:rStyle w:val="normaltextrun"/>
                <w:rFonts w:asciiTheme="minorHAnsi" w:hAnsiTheme="minorHAnsi" w:cstheme="minorHAnsi"/>
                <w:sz w:val="22"/>
                <w:szCs w:val="22"/>
              </w:rPr>
              <w:t>erlin Trip</w:t>
            </w:r>
          </w:p>
          <w:p w14:paraId="65DAF259" w14:textId="7AC11216" w:rsidR="00413E73" w:rsidRPr="00D03F2E" w:rsidRDefault="00413E73" w:rsidP="00413E73">
            <w:pPr>
              <w:pStyle w:val="paragraph"/>
              <w:numPr>
                <w:ilvl w:val="0"/>
                <w:numId w:val="8"/>
              </w:numPr>
              <w:spacing w:before="0" w:beforeAutospacing="0" w:after="0" w:afterAutospacing="0"/>
              <w:ind w:left="360" w:firstLine="0"/>
              <w:textAlignment w:val="baseline"/>
              <w:rPr>
                <w:rStyle w:val="eop"/>
                <w:rFonts w:ascii="Calibri" w:hAnsi="Calibri" w:cs="Calibri"/>
                <w:sz w:val="22"/>
                <w:szCs w:val="22"/>
              </w:rPr>
            </w:pPr>
            <w:r w:rsidRPr="00D03F2E">
              <w:rPr>
                <w:rStyle w:val="normaltextrun"/>
                <w:rFonts w:ascii="Calibri" w:hAnsi="Calibri" w:cs="Calibri"/>
                <w:color w:val="000000"/>
                <w:sz w:val="22"/>
                <w:szCs w:val="22"/>
              </w:rPr>
              <w:t>Guest Lectures at Chalke Valley History Festival</w:t>
            </w:r>
            <w:r w:rsidRPr="00D03F2E">
              <w:rPr>
                <w:rStyle w:val="eop"/>
                <w:rFonts w:ascii="Calibri" w:hAnsi="Calibri" w:cs="Calibri"/>
                <w:color w:val="000000"/>
                <w:sz w:val="22"/>
                <w:szCs w:val="22"/>
              </w:rPr>
              <w:t> </w:t>
            </w:r>
          </w:p>
          <w:p w14:paraId="5BDFBFCA" w14:textId="77777777" w:rsidR="00D03F2E" w:rsidRPr="00D03F2E" w:rsidRDefault="00D03F2E" w:rsidP="00D03F2E">
            <w:pPr>
              <w:pStyle w:val="paragraph"/>
              <w:spacing w:before="0" w:beforeAutospacing="0" w:after="0" w:afterAutospacing="0"/>
              <w:ind w:left="360"/>
              <w:textAlignment w:val="baseline"/>
              <w:rPr>
                <w:rFonts w:ascii="Calibri" w:hAnsi="Calibri" w:cs="Calibri"/>
                <w:sz w:val="22"/>
                <w:szCs w:val="22"/>
              </w:rPr>
            </w:pPr>
          </w:p>
          <w:p w14:paraId="1B903094" w14:textId="77777777" w:rsidR="00413E73" w:rsidRPr="00D03F2E" w:rsidRDefault="00413E73" w:rsidP="00413E73">
            <w:pPr>
              <w:pStyle w:val="paragraph"/>
              <w:spacing w:before="0" w:beforeAutospacing="0" w:after="0" w:afterAutospacing="0"/>
              <w:textAlignment w:val="baseline"/>
              <w:rPr>
                <w:rFonts w:ascii="Segoe UI" w:hAnsi="Segoe UI" w:cs="Segoe UI"/>
                <w:sz w:val="22"/>
                <w:szCs w:val="22"/>
              </w:rPr>
            </w:pPr>
            <w:r w:rsidRPr="00D03F2E">
              <w:rPr>
                <w:rStyle w:val="normaltextrun"/>
                <w:rFonts w:ascii="Calibri" w:hAnsi="Calibri" w:cs="Calibri"/>
                <w:b/>
                <w:bCs/>
                <w:color w:val="000000"/>
                <w:sz w:val="22"/>
                <w:szCs w:val="22"/>
              </w:rPr>
              <w:t>Further Reading:</w:t>
            </w:r>
            <w:r w:rsidRPr="00D03F2E">
              <w:rPr>
                <w:rStyle w:val="eop"/>
                <w:rFonts w:ascii="Calibri" w:hAnsi="Calibri" w:cs="Calibri"/>
                <w:color w:val="000000"/>
                <w:sz w:val="22"/>
                <w:szCs w:val="22"/>
              </w:rPr>
              <w:t> </w:t>
            </w:r>
          </w:p>
          <w:p w14:paraId="05A454FE" w14:textId="66CEB210" w:rsidR="00413E73" w:rsidRPr="004C5E85" w:rsidRDefault="00413E73" w:rsidP="00413E73">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4C5E85">
              <w:rPr>
                <w:rStyle w:val="normaltextrun"/>
                <w:rFonts w:asciiTheme="minorHAnsi" w:hAnsiTheme="minorHAnsi" w:cstheme="minorHAnsi"/>
                <w:color w:val="000000"/>
                <w:sz w:val="22"/>
                <w:szCs w:val="22"/>
              </w:rPr>
              <w:t xml:space="preserve">Pearson </w:t>
            </w:r>
            <w:r w:rsidR="00B17C03" w:rsidRPr="004C5E85">
              <w:rPr>
                <w:rStyle w:val="normaltextrun"/>
                <w:rFonts w:asciiTheme="minorHAnsi" w:hAnsiTheme="minorHAnsi" w:cstheme="minorHAnsi"/>
                <w:color w:val="000000"/>
                <w:sz w:val="22"/>
                <w:szCs w:val="22"/>
              </w:rPr>
              <w:t>C</w:t>
            </w:r>
            <w:r w:rsidR="00B17C03" w:rsidRPr="004C5E85">
              <w:rPr>
                <w:rStyle w:val="normaltextrun"/>
                <w:rFonts w:asciiTheme="minorHAnsi" w:hAnsiTheme="minorHAnsi" w:cstheme="minorHAnsi"/>
                <w:sz w:val="22"/>
                <w:szCs w:val="22"/>
              </w:rPr>
              <w:t>old War</w:t>
            </w:r>
            <w:r w:rsidRPr="004C5E85">
              <w:rPr>
                <w:rStyle w:val="normaltextrun"/>
                <w:rFonts w:asciiTheme="minorHAnsi" w:hAnsiTheme="minorHAnsi" w:cstheme="minorHAnsi"/>
                <w:color w:val="000000"/>
                <w:sz w:val="22"/>
                <w:szCs w:val="22"/>
              </w:rPr>
              <w:t xml:space="preserve"> </w:t>
            </w:r>
            <w:r w:rsidR="00D03F2E" w:rsidRPr="004C5E85">
              <w:rPr>
                <w:rStyle w:val="normaltextrun"/>
                <w:rFonts w:asciiTheme="minorHAnsi" w:hAnsiTheme="minorHAnsi" w:cstheme="minorHAnsi"/>
                <w:color w:val="000000"/>
                <w:sz w:val="22"/>
                <w:szCs w:val="22"/>
              </w:rPr>
              <w:t>Textbook</w:t>
            </w:r>
          </w:p>
          <w:p w14:paraId="707A73FE" w14:textId="77777777" w:rsidR="004C5E85" w:rsidRPr="004C5E85" w:rsidRDefault="00D51E38" w:rsidP="00094800">
            <w:pPr>
              <w:pStyle w:val="paragraph"/>
              <w:spacing w:before="0" w:beforeAutospacing="0" w:after="0" w:afterAutospacing="0"/>
              <w:textAlignment w:val="baseline"/>
              <w:rPr>
                <w:rFonts w:asciiTheme="minorHAnsi" w:hAnsiTheme="minorHAnsi" w:cstheme="minorHAnsi"/>
                <w:sz w:val="22"/>
                <w:szCs w:val="22"/>
              </w:rPr>
            </w:pPr>
            <w:r w:rsidRPr="004C5E85">
              <w:rPr>
                <w:rFonts w:asciiTheme="minorHAnsi" w:hAnsiTheme="minorHAnsi" w:cstheme="minorHAnsi"/>
                <w:sz w:val="22"/>
                <w:szCs w:val="22"/>
              </w:rPr>
              <w:t>The Cold War</w:t>
            </w:r>
            <w:r w:rsidR="004C5E85" w:rsidRPr="004C5E85">
              <w:rPr>
                <w:rFonts w:asciiTheme="minorHAnsi" w:hAnsiTheme="minorHAnsi" w:cstheme="minorHAnsi"/>
                <w:sz w:val="22"/>
                <w:szCs w:val="22"/>
              </w:rPr>
              <w:t>- Martin Walker</w:t>
            </w:r>
          </w:p>
          <w:p w14:paraId="001E2D6F" w14:textId="0041EC46" w:rsidR="00B845CB" w:rsidRPr="00B845CB" w:rsidRDefault="004C5E85" w:rsidP="00B845CB">
            <w:pPr>
              <w:pStyle w:val="paragraph"/>
              <w:spacing w:before="0" w:beforeAutospacing="0" w:after="0" w:afterAutospacing="0"/>
              <w:textAlignment w:val="baseline"/>
              <w:rPr>
                <w:rFonts w:asciiTheme="minorHAnsi" w:hAnsiTheme="minorHAnsi" w:cstheme="minorHAnsi"/>
                <w:sz w:val="22"/>
                <w:szCs w:val="22"/>
              </w:rPr>
            </w:pPr>
            <w:r w:rsidRPr="004C5E85">
              <w:rPr>
                <w:rFonts w:asciiTheme="minorHAnsi" w:hAnsiTheme="minorHAnsi" w:cstheme="minorHAnsi"/>
                <w:sz w:val="22"/>
                <w:szCs w:val="22"/>
              </w:rPr>
              <w:t xml:space="preserve">The Cold War- </w:t>
            </w:r>
            <w:proofErr w:type="spellStart"/>
            <w:r w:rsidRPr="004C5E85">
              <w:rPr>
                <w:rFonts w:asciiTheme="minorHAnsi" w:hAnsiTheme="minorHAnsi" w:cstheme="minorHAnsi"/>
                <w:sz w:val="22"/>
                <w:szCs w:val="22"/>
              </w:rPr>
              <w:t>C.B.Jones</w:t>
            </w:r>
            <w:proofErr w:type="spellEnd"/>
          </w:p>
        </w:tc>
        <w:tc>
          <w:tcPr>
            <w:tcW w:w="1668" w:type="dxa"/>
            <w:vMerge/>
            <w:shd w:val="clear" w:color="auto" w:fill="FFEFFF"/>
          </w:tcPr>
          <w:p w14:paraId="20C1B22D" w14:textId="77777777" w:rsidR="008E39B4" w:rsidRPr="00D03F2E" w:rsidRDefault="008E39B4" w:rsidP="00FE54CF">
            <w:pPr>
              <w:rPr>
                <w:rFonts w:cstheme="minorHAnsi"/>
                <w:b/>
                <w:bCs/>
                <w:u w:val="single"/>
              </w:rPr>
            </w:pPr>
          </w:p>
        </w:tc>
      </w:tr>
      <w:tr w:rsidR="008E39B4" w:rsidRPr="00D03F2E" w14:paraId="08B85AF4" w14:textId="77777777" w:rsidTr="00D03F2E">
        <w:trPr>
          <w:trHeight w:val="112"/>
        </w:trPr>
        <w:tc>
          <w:tcPr>
            <w:tcW w:w="9090" w:type="dxa"/>
            <w:gridSpan w:val="2"/>
            <w:shd w:val="clear" w:color="auto" w:fill="FFEFFF"/>
          </w:tcPr>
          <w:p w14:paraId="5A47D04C" w14:textId="77777777" w:rsidR="008E39B4" w:rsidRPr="00D03F2E" w:rsidRDefault="008E39B4" w:rsidP="00FE54CF">
            <w:pPr>
              <w:rPr>
                <w:rFonts w:cstheme="minorHAnsi"/>
                <w:b/>
                <w:bCs/>
                <w:color w:val="461E64"/>
                <w:u w:val="single"/>
              </w:rPr>
            </w:pPr>
            <w:r w:rsidRPr="00D03F2E">
              <w:rPr>
                <w:rFonts w:cstheme="minorHAnsi"/>
                <w:b/>
                <w:bCs/>
                <w:color w:val="461E64"/>
                <w:u w:val="single"/>
              </w:rPr>
              <w:t>How will I be assessed?</w:t>
            </w:r>
          </w:p>
          <w:p w14:paraId="68715E55" w14:textId="1B840050" w:rsidR="00094800" w:rsidRPr="00B845CB" w:rsidRDefault="00B845CB" w:rsidP="00094800">
            <w:pPr>
              <w:pStyle w:val="paragraph"/>
              <w:numPr>
                <w:ilvl w:val="0"/>
                <w:numId w:val="9"/>
              </w:numPr>
              <w:spacing w:before="0" w:beforeAutospacing="0" w:after="0" w:afterAutospacing="0"/>
              <w:ind w:left="360" w:firstLine="0"/>
              <w:textAlignment w:val="baseline"/>
              <w:rPr>
                <w:rFonts w:asciiTheme="minorHAnsi" w:hAnsiTheme="minorHAnsi" w:cstheme="minorHAnsi"/>
                <w:sz w:val="20"/>
                <w:szCs w:val="20"/>
              </w:rPr>
            </w:pPr>
            <w:r w:rsidRPr="00B845CB">
              <w:rPr>
                <w:rFonts w:asciiTheme="minorHAnsi" w:hAnsiTheme="minorHAnsi" w:cstheme="minorHAnsi"/>
                <w:sz w:val="22"/>
                <w:szCs w:val="22"/>
              </w:rPr>
              <w:t>8 mark exam questions in class</w:t>
            </w:r>
          </w:p>
          <w:p w14:paraId="7C953E82" w14:textId="4D6BB868" w:rsidR="00811F13" w:rsidRPr="00D03F2E" w:rsidRDefault="00094800" w:rsidP="00D03F2E">
            <w:pPr>
              <w:pStyle w:val="paragraph"/>
              <w:numPr>
                <w:ilvl w:val="0"/>
                <w:numId w:val="9"/>
              </w:numPr>
              <w:spacing w:before="0" w:beforeAutospacing="0" w:after="0" w:afterAutospacing="0"/>
              <w:ind w:left="360" w:firstLine="0"/>
              <w:textAlignment w:val="baseline"/>
              <w:rPr>
                <w:rFonts w:ascii="Calibri" w:hAnsi="Calibri" w:cs="Calibri"/>
                <w:sz w:val="22"/>
                <w:szCs w:val="22"/>
              </w:rPr>
            </w:pPr>
            <w:r w:rsidRPr="00D03F2E">
              <w:rPr>
                <w:rStyle w:val="normaltextrun"/>
                <w:rFonts w:ascii="Calibri" w:hAnsi="Calibri" w:cs="Calibri"/>
                <w:color w:val="000000"/>
                <w:sz w:val="22"/>
                <w:szCs w:val="22"/>
              </w:rPr>
              <w:t>Regular Knowledge Tests</w:t>
            </w:r>
            <w:r w:rsidRPr="00D03F2E">
              <w:rPr>
                <w:rStyle w:val="eop"/>
                <w:rFonts w:ascii="Calibri" w:hAnsi="Calibri" w:cs="Calibri"/>
                <w:color w:val="000000"/>
                <w:sz w:val="22"/>
                <w:szCs w:val="22"/>
              </w:rPr>
              <w:t> </w:t>
            </w:r>
            <w:r w:rsidR="00D03F2E">
              <w:rPr>
                <w:rStyle w:val="eop"/>
                <w:rFonts w:ascii="Calibri" w:hAnsi="Calibri" w:cs="Calibri"/>
                <w:color w:val="000000"/>
                <w:sz w:val="22"/>
                <w:szCs w:val="22"/>
              </w:rPr>
              <w:t xml:space="preserve">and </w:t>
            </w:r>
            <w:r w:rsidRPr="00D03F2E">
              <w:rPr>
                <w:rStyle w:val="normaltextrun"/>
                <w:rFonts w:ascii="Calibri" w:hAnsi="Calibri" w:cs="Calibri"/>
                <w:color w:val="000000"/>
                <w:sz w:val="22"/>
                <w:szCs w:val="22"/>
              </w:rPr>
              <w:t>Seneca completion</w:t>
            </w:r>
          </w:p>
        </w:tc>
        <w:tc>
          <w:tcPr>
            <w:tcW w:w="1668" w:type="dxa"/>
            <w:vMerge/>
            <w:shd w:val="clear" w:color="auto" w:fill="FFEFFF"/>
          </w:tcPr>
          <w:p w14:paraId="048BF811" w14:textId="77777777" w:rsidR="008E39B4" w:rsidRPr="00D03F2E" w:rsidRDefault="008E39B4" w:rsidP="00FE54CF">
            <w:pPr>
              <w:rPr>
                <w:rFonts w:cstheme="minorHAnsi"/>
                <w:b/>
                <w:bCs/>
                <w:u w:val="single"/>
              </w:rPr>
            </w:pPr>
          </w:p>
        </w:tc>
      </w:tr>
    </w:tbl>
    <w:p w14:paraId="42B3A29B" w14:textId="49864984" w:rsidR="0053445E" w:rsidRPr="00D03F2E" w:rsidRDefault="00802794" w:rsidP="008E39B4"/>
    <w:sectPr w:rsidR="0053445E" w:rsidRPr="00D03F2E" w:rsidSect="00A23F4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3FD89" w14:textId="77777777" w:rsidR="00802794" w:rsidRDefault="00802794" w:rsidP="00017B74">
      <w:pPr>
        <w:spacing w:after="0" w:line="240" w:lineRule="auto"/>
      </w:pPr>
      <w:r>
        <w:separator/>
      </w:r>
    </w:p>
  </w:endnote>
  <w:endnote w:type="continuationSeparator" w:id="0">
    <w:p w14:paraId="132D6317" w14:textId="77777777" w:rsidR="00802794" w:rsidRDefault="00802794" w:rsidP="0001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2E547" w14:textId="450CAD55" w:rsidR="00DB0006" w:rsidRPr="00FB7D5A" w:rsidRDefault="00DB0006" w:rsidP="00DC23A5">
    <w:pPr>
      <w:pStyle w:val="Footer"/>
      <w:jc w:val="center"/>
      <w:rPr>
        <w:b/>
        <w:bCs/>
        <w:sz w:val="56"/>
        <w:szCs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822B9" w14:textId="77777777" w:rsidR="00802794" w:rsidRDefault="00802794" w:rsidP="00017B74">
      <w:pPr>
        <w:spacing w:after="0" w:line="240" w:lineRule="auto"/>
      </w:pPr>
      <w:r>
        <w:separator/>
      </w:r>
    </w:p>
  </w:footnote>
  <w:footnote w:type="continuationSeparator" w:id="0">
    <w:p w14:paraId="1043B3D1" w14:textId="77777777" w:rsidR="00802794" w:rsidRDefault="00802794" w:rsidP="00017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74E85" w14:textId="53AEF239" w:rsidR="00017B74" w:rsidRDefault="00017B74">
    <w:pPr>
      <w:pStyle w:val="Header"/>
    </w:pPr>
    <w:r>
      <w:rPr>
        <w:noProof/>
        <w:lang w:eastAsia="en-GB"/>
      </w:rPr>
      <w:drawing>
        <wp:anchor distT="0" distB="0" distL="114300" distR="114300" simplePos="0" relativeHeight="251659264" behindDoc="1" locked="0" layoutInCell="1" allowOverlap="1" wp14:anchorId="798F58F5" wp14:editId="432843E2">
          <wp:simplePos x="0" y="0"/>
          <wp:positionH relativeFrom="margin">
            <wp:align>left</wp:align>
          </wp:positionH>
          <wp:positionV relativeFrom="topMargin">
            <wp:posOffset>288925</wp:posOffset>
          </wp:positionV>
          <wp:extent cx="3609975" cy="368300"/>
          <wp:effectExtent l="0" t="0" r="9525" b="0"/>
          <wp:wrapTight wrapText="bothSides">
            <wp:wrapPolygon edited="0">
              <wp:start x="342" y="0"/>
              <wp:lineTo x="0" y="3352"/>
              <wp:lineTo x="0" y="15641"/>
              <wp:lineTo x="684" y="20110"/>
              <wp:lineTo x="6383" y="20110"/>
              <wp:lineTo x="21543" y="17876"/>
              <wp:lineTo x="21543" y="0"/>
              <wp:lineTo x="14932" y="0"/>
              <wp:lineTo x="34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36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0704"/>
    <w:multiLevelType w:val="hybridMultilevel"/>
    <w:tmpl w:val="8626FB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315786"/>
    <w:multiLevelType w:val="hybridMultilevel"/>
    <w:tmpl w:val="FB30FD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DFE7DB5"/>
    <w:multiLevelType w:val="hybridMultilevel"/>
    <w:tmpl w:val="D57E01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69D42F8"/>
    <w:multiLevelType w:val="multilevel"/>
    <w:tmpl w:val="B3E6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E0353"/>
    <w:multiLevelType w:val="hybridMultilevel"/>
    <w:tmpl w:val="7E82D2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0366B88"/>
    <w:multiLevelType w:val="multilevel"/>
    <w:tmpl w:val="36D0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96B45"/>
    <w:multiLevelType w:val="multilevel"/>
    <w:tmpl w:val="2230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CF0CB2"/>
    <w:multiLevelType w:val="hybridMultilevel"/>
    <w:tmpl w:val="920ECE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C056876"/>
    <w:multiLevelType w:val="hybridMultilevel"/>
    <w:tmpl w:val="974CAE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3050CA0"/>
    <w:multiLevelType w:val="hybridMultilevel"/>
    <w:tmpl w:val="068213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FEA41C9"/>
    <w:multiLevelType w:val="hybridMultilevel"/>
    <w:tmpl w:val="DEC27D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93529FD"/>
    <w:multiLevelType w:val="multilevel"/>
    <w:tmpl w:val="1F04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727699"/>
    <w:multiLevelType w:val="multilevel"/>
    <w:tmpl w:val="2C70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82229E"/>
    <w:multiLevelType w:val="multilevel"/>
    <w:tmpl w:val="976C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7B2653"/>
    <w:multiLevelType w:val="multilevel"/>
    <w:tmpl w:val="FEFA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736DB9"/>
    <w:multiLevelType w:val="hybridMultilevel"/>
    <w:tmpl w:val="60F285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0332945"/>
    <w:multiLevelType w:val="multilevel"/>
    <w:tmpl w:val="FFA28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BB35DA"/>
    <w:multiLevelType w:val="hybridMultilevel"/>
    <w:tmpl w:val="5E1CAB0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6"/>
  </w:num>
  <w:num w:numId="3">
    <w:abstractNumId w:val="5"/>
  </w:num>
  <w:num w:numId="4">
    <w:abstractNumId w:val="12"/>
  </w:num>
  <w:num w:numId="5">
    <w:abstractNumId w:val="14"/>
  </w:num>
  <w:num w:numId="6">
    <w:abstractNumId w:val="3"/>
  </w:num>
  <w:num w:numId="7">
    <w:abstractNumId w:val="13"/>
  </w:num>
  <w:num w:numId="8">
    <w:abstractNumId w:val="11"/>
  </w:num>
  <w:num w:numId="9">
    <w:abstractNumId w:val="6"/>
  </w:num>
  <w:num w:numId="10">
    <w:abstractNumId w:val="7"/>
  </w:num>
  <w:num w:numId="11">
    <w:abstractNumId w:val="8"/>
  </w:num>
  <w:num w:numId="12">
    <w:abstractNumId w:val="15"/>
  </w:num>
  <w:num w:numId="13">
    <w:abstractNumId w:val="1"/>
  </w:num>
  <w:num w:numId="14">
    <w:abstractNumId w:val="2"/>
  </w:num>
  <w:num w:numId="15">
    <w:abstractNumId w:val="17"/>
  </w:num>
  <w:num w:numId="16">
    <w:abstractNumId w:val="1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9B4"/>
    <w:rsid w:val="00017B74"/>
    <w:rsid w:val="0007415F"/>
    <w:rsid w:val="00094800"/>
    <w:rsid w:val="000B1E1F"/>
    <w:rsid w:val="000B21AB"/>
    <w:rsid w:val="001138F0"/>
    <w:rsid w:val="0015513D"/>
    <w:rsid w:val="001D0F2D"/>
    <w:rsid w:val="002B0167"/>
    <w:rsid w:val="00311B37"/>
    <w:rsid w:val="003B2185"/>
    <w:rsid w:val="003D7EF5"/>
    <w:rsid w:val="003E6B6F"/>
    <w:rsid w:val="003F3258"/>
    <w:rsid w:val="00413E73"/>
    <w:rsid w:val="004306E1"/>
    <w:rsid w:val="00440E6C"/>
    <w:rsid w:val="00487E07"/>
    <w:rsid w:val="004C5E85"/>
    <w:rsid w:val="005911DD"/>
    <w:rsid w:val="005B7DDD"/>
    <w:rsid w:val="005F4E99"/>
    <w:rsid w:val="00663734"/>
    <w:rsid w:val="006B4730"/>
    <w:rsid w:val="006F65E4"/>
    <w:rsid w:val="007146EF"/>
    <w:rsid w:val="007421EE"/>
    <w:rsid w:val="00746415"/>
    <w:rsid w:val="00775427"/>
    <w:rsid w:val="007F7E0C"/>
    <w:rsid w:val="00802794"/>
    <w:rsid w:val="00811F13"/>
    <w:rsid w:val="0083335D"/>
    <w:rsid w:val="00847F4E"/>
    <w:rsid w:val="00867D25"/>
    <w:rsid w:val="008A55BD"/>
    <w:rsid w:val="008B1952"/>
    <w:rsid w:val="008E39B4"/>
    <w:rsid w:val="009C6330"/>
    <w:rsid w:val="00A23F48"/>
    <w:rsid w:val="00A314F1"/>
    <w:rsid w:val="00AB5527"/>
    <w:rsid w:val="00B17C03"/>
    <w:rsid w:val="00B67FA0"/>
    <w:rsid w:val="00B845CB"/>
    <w:rsid w:val="00BA646E"/>
    <w:rsid w:val="00BD2484"/>
    <w:rsid w:val="00C32909"/>
    <w:rsid w:val="00CA59AB"/>
    <w:rsid w:val="00CB337D"/>
    <w:rsid w:val="00D03F2E"/>
    <w:rsid w:val="00D37F67"/>
    <w:rsid w:val="00D51E38"/>
    <w:rsid w:val="00DA68B1"/>
    <w:rsid w:val="00DB0006"/>
    <w:rsid w:val="00DC23A5"/>
    <w:rsid w:val="00E32167"/>
    <w:rsid w:val="00E5371A"/>
    <w:rsid w:val="00E81059"/>
    <w:rsid w:val="00F43D58"/>
    <w:rsid w:val="00F74442"/>
    <w:rsid w:val="00F77038"/>
    <w:rsid w:val="00F9765D"/>
    <w:rsid w:val="00FB7D5A"/>
    <w:rsid w:val="00FE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D1FD1"/>
  <w15:chartTrackingRefBased/>
  <w15:docId w15:val="{97C0AF6D-40D4-4A68-B85E-45E3A0E3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9B4"/>
    <w:rPr>
      <w:color w:val="0000FF"/>
      <w:u w:val="single"/>
    </w:rPr>
  </w:style>
  <w:style w:type="paragraph" w:styleId="ListParagraph">
    <w:name w:val="List Paragraph"/>
    <w:basedOn w:val="Normal"/>
    <w:uiPriority w:val="34"/>
    <w:qFormat/>
    <w:rsid w:val="008E39B4"/>
    <w:pPr>
      <w:ind w:left="720"/>
      <w:contextualSpacing/>
    </w:pPr>
  </w:style>
  <w:style w:type="paragraph" w:styleId="Header">
    <w:name w:val="header"/>
    <w:basedOn w:val="Normal"/>
    <w:link w:val="HeaderChar"/>
    <w:uiPriority w:val="99"/>
    <w:unhideWhenUsed/>
    <w:rsid w:val="00017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B74"/>
  </w:style>
  <w:style w:type="paragraph" w:styleId="Footer">
    <w:name w:val="footer"/>
    <w:basedOn w:val="Normal"/>
    <w:link w:val="FooterChar"/>
    <w:uiPriority w:val="99"/>
    <w:unhideWhenUsed/>
    <w:rsid w:val="00017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B74"/>
  </w:style>
  <w:style w:type="paragraph" w:customStyle="1" w:styleId="paragraph">
    <w:name w:val="paragraph"/>
    <w:basedOn w:val="Normal"/>
    <w:rsid w:val="00D37F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37F67"/>
  </w:style>
  <w:style w:type="character" w:customStyle="1" w:styleId="eop">
    <w:name w:val="eop"/>
    <w:basedOn w:val="DefaultParagraphFont"/>
    <w:rsid w:val="00D37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866979">
      <w:bodyDiv w:val="1"/>
      <w:marLeft w:val="0"/>
      <w:marRight w:val="0"/>
      <w:marTop w:val="0"/>
      <w:marBottom w:val="0"/>
      <w:divBdr>
        <w:top w:val="none" w:sz="0" w:space="0" w:color="auto"/>
        <w:left w:val="none" w:sz="0" w:space="0" w:color="auto"/>
        <w:bottom w:val="none" w:sz="0" w:space="0" w:color="auto"/>
        <w:right w:val="none" w:sz="0" w:space="0" w:color="auto"/>
      </w:divBdr>
      <w:divsChild>
        <w:div w:id="1252200250">
          <w:marLeft w:val="0"/>
          <w:marRight w:val="0"/>
          <w:marTop w:val="0"/>
          <w:marBottom w:val="0"/>
          <w:divBdr>
            <w:top w:val="none" w:sz="0" w:space="0" w:color="auto"/>
            <w:left w:val="none" w:sz="0" w:space="0" w:color="auto"/>
            <w:bottom w:val="none" w:sz="0" w:space="0" w:color="auto"/>
            <w:right w:val="none" w:sz="0" w:space="0" w:color="auto"/>
          </w:divBdr>
        </w:div>
        <w:div w:id="669602757">
          <w:marLeft w:val="0"/>
          <w:marRight w:val="0"/>
          <w:marTop w:val="0"/>
          <w:marBottom w:val="0"/>
          <w:divBdr>
            <w:top w:val="none" w:sz="0" w:space="0" w:color="auto"/>
            <w:left w:val="none" w:sz="0" w:space="0" w:color="auto"/>
            <w:bottom w:val="none" w:sz="0" w:space="0" w:color="auto"/>
            <w:right w:val="none" w:sz="0" w:space="0" w:color="auto"/>
          </w:divBdr>
        </w:div>
        <w:div w:id="224266980">
          <w:marLeft w:val="0"/>
          <w:marRight w:val="0"/>
          <w:marTop w:val="0"/>
          <w:marBottom w:val="0"/>
          <w:divBdr>
            <w:top w:val="none" w:sz="0" w:space="0" w:color="auto"/>
            <w:left w:val="none" w:sz="0" w:space="0" w:color="auto"/>
            <w:bottom w:val="none" w:sz="0" w:space="0" w:color="auto"/>
            <w:right w:val="none" w:sz="0" w:space="0" w:color="auto"/>
          </w:divBdr>
        </w:div>
        <w:div w:id="1543321389">
          <w:marLeft w:val="0"/>
          <w:marRight w:val="0"/>
          <w:marTop w:val="0"/>
          <w:marBottom w:val="0"/>
          <w:divBdr>
            <w:top w:val="none" w:sz="0" w:space="0" w:color="auto"/>
            <w:left w:val="none" w:sz="0" w:space="0" w:color="auto"/>
            <w:bottom w:val="none" w:sz="0" w:space="0" w:color="auto"/>
            <w:right w:val="none" w:sz="0" w:space="0" w:color="auto"/>
          </w:divBdr>
        </w:div>
        <w:div w:id="202138078">
          <w:marLeft w:val="0"/>
          <w:marRight w:val="0"/>
          <w:marTop w:val="0"/>
          <w:marBottom w:val="0"/>
          <w:divBdr>
            <w:top w:val="none" w:sz="0" w:space="0" w:color="auto"/>
            <w:left w:val="none" w:sz="0" w:space="0" w:color="auto"/>
            <w:bottom w:val="none" w:sz="0" w:space="0" w:color="auto"/>
            <w:right w:val="none" w:sz="0" w:space="0" w:color="auto"/>
          </w:divBdr>
        </w:div>
        <w:div w:id="456724565">
          <w:marLeft w:val="0"/>
          <w:marRight w:val="0"/>
          <w:marTop w:val="0"/>
          <w:marBottom w:val="0"/>
          <w:divBdr>
            <w:top w:val="none" w:sz="0" w:space="0" w:color="auto"/>
            <w:left w:val="none" w:sz="0" w:space="0" w:color="auto"/>
            <w:bottom w:val="none" w:sz="0" w:space="0" w:color="auto"/>
            <w:right w:val="none" w:sz="0" w:space="0" w:color="auto"/>
          </w:divBdr>
        </w:div>
        <w:div w:id="379330249">
          <w:marLeft w:val="0"/>
          <w:marRight w:val="0"/>
          <w:marTop w:val="0"/>
          <w:marBottom w:val="0"/>
          <w:divBdr>
            <w:top w:val="none" w:sz="0" w:space="0" w:color="auto"/>
            <w:left w:val="none" w:sz="0" w:space="0" w:color="auto"/>
            <w:bottom w:val="none" w:sz="0" w:space="0" w:color="auto"/>
            <w:right w:val="none" w:sz="0" w:space="0" w:color="auto"/>
          </w:divBdr>
        </w:div>
      </w:divsChild>
    </w:div>
    <w:div w:id="1623418166">
      <w:bodyDiv w:val="1"/>
      <w:marLeft w:val="0"/>
      <w:marRight w:val="0"/>
      <w:marTop w:val="0"/>
      <w:marBottom w:val="0"/>
      <w:divBdr>
        <w:top w:val="none" w:sz="0" w:space="0" w:color="auto"/>
        <w:left w:val="none" w:sz="0" w:space="0" w:color="auto"/>
        <w:bottom w:val="none" w:sz="0" w:space="0" w:color="auto"/>
        <w:right w:val="none" w:sz="0" w:space="0" w:color="auto"/>
      </w:divBdr>
      <w:divsChild>
        <w:div w:id="1311595614">
          <w:marLeft w:val="0"/>
          <w:marRight w:val="0"/>
          <w:marTop w:val="0"/>
          <w:marBottom w:val="0"/>
          <w:divBdr>
            <w:top w:val="none" w:sz="0" w:space="0" w:color="auto"/>
            <w:left w:val="none" w:sz="0" w:space="0" w:color="auto"/>
            <w:bottom w:val="none" w:sz="0" w:space="0" w:color="auto"/>
            <w:right w:val="none" w:sz="0" w:space="0" w:color="auto"/>
          </w:divBdr>
        </w:div>
        <w:div w:id="128011836">
          <w:marLeft w:val="0"/>
          <w:marRight w:val="0"/>
          <w:marTop w:val="0"/>
          <w:marBottom w:val="0"/>
          <w:divBdr>
            <w:top w:val="none" w:sz="0" w:space="0" w:color="auto"/>
            <w:left w:val="none" w:sz="0" w:space="0" w:color="auto"/>
            <w:bottom w:val="none" w:sz="0" w:space="0" w:color="auto"/>
            <w:right w:val="none" w:sz="0" w:space="0" w:color="auto"/>
          </w:divBdr>
        </w:div>
      </w:divsChild>
    </w:div>
    <w:div w:id="2045784216">
      <w:bodyDiv w:val="1"/>
      <w:marLeft w:val="0"/>
      <w:marRight w:val="0"/>
      <w:marTop w:val="0"/>
      <w:marBottom w:val="0"/>
      <w:divBdr>
        <w:top w:val="none" w:sz="0" w:space="0" w:color="auto"/>
        <w:left w:val="none" w:sz="0" w:space="0" w:color="auto"/>
        <w:bottom w:val="none" w:sz="0" w:space="0" w:color="auto"/>
        <w:right w:val="none" w:sz="0" w:space="0" w:color="auto"/>
      </w:divBdr>
      <w:divsChild>
        <w:div w:id="1777171770">
          <w:marLeft w:val="0"/>
          <w:marRight w:val="0"/>
          <w:marTop w:val="0"/>
          <w:marBottom w:val="0"/>
          <w:divBdr>
            <w:top w:val="none" w:sz="0" w:space="0" w:color="auto"/>
            <w:left w:val="none" w:sz="0" w:space="0" w:color="auto"/>
            <w:bottom w:val="none" w:sz="0" w:space="0" w:color="auto"/>
            <w:right w:val="none" w:sz="0" w:space="0" w:color="auto"/>
          </w:divBdr>
          <w:divsChild>
            <w:div w:id="651525049">
              <w:marLeft w:val="0"/>
              <w:marRight w:val="0"/>
              <w:marTop w:val="0"/>
              <w:marBottom w:val="0"/>
              <w:divBdr>
                <w:top w:val="none" w:sz="0" w:space="0" w:color="auto"/>
                <w:left w:val="none" w:sz="0" w:space="0" w:color="auto"/>
                <w:bottom w:val="none" w:sz="0" w:space="0" w:color="auto"/>
                <w:right w:val="none" w:sz="0" w:space="0" w:color="auto"/>
              </w:divBdr>
            </w:div>
            <w:div w:id="186140896">
              <w:marLeft w:val="0"/>
              <w:marRight w:val="0"/>
              <w:marTop w:val="0"/>
              <w:marBottom w:val="0"/>
              <w:divBdr>
                <w:top w:val="none" w:sz="0" w:space="0" w:color="auto"/>
                <w:left w:val="none" w:sz="0" w:space="0" w:color="auto"/>
                <w:bottom w:val="none" w:sz="0" w:space="0" w:color="auto"/>
                <w:right w:val="none" w:sz="0" w:space="0" w:color="auto"/>
              </w:divBdr>
            </w:div>
          </w:divsChild>
        </w:div>
        <w:div w:id="2036689532">
          <w:marLeft w:val="0"/>
          <w:marRight w:val="0"/>
          <w:marTop w:val="0"/>
          <w:marBottom w:val="0"/>
          <w:divBdr>
            <w:top w:val="none" w:sz="0" w:space="0" w:color="auto"/>
            <w:left w:val="none" w:sz="0" w:space="0" w:color="auto"/>
            <w:bottom w:val="none" w:sz="0" w:space="0" w:color="auto"/>
            <w:right w:val="none" w:sz="0" w:space="0" w:color="auto"/>
          </w:divBdr>
          <w:divsChild>
            <w:div w:id="917985102">
              <w:marLeft w:val="0"/>
              <w:marRight w:val="0"/>
              <w:marTop w:val="0"/>
              <w:marBottom w:val="0"/>
              <w:divBdr>
                <w:top w:val="none" w:sz="0" w:space="0" w:color="auto"/>
                <w:left w:val="none" w:sz="0" w:space="0" w:color="auto"/>
                <w:bottom w:val="none" w:sz="0" w:space="0" w:color="auto"/>
                <w:right w:val="none" w:sz="0" w:space="0" w:color="auto"/>
              </w:divBdr>
            </w:div>
            <w:div w:id="1597900597">
              <w:marLeft w:val="0"/>
              <w:marRight w:val="0"/>
              <w:marTop w:val="0"/>
              <w:marBottom w:val="0"/>
              <w:divBdr>
                <w:top w:val="none" w:sz="0" w:space="0" w:color="auto"/>
                <w:left w:val="none" w:sz="0" w:space="0" w:color="auto"/>
                <w:bottom w:val="none" w:sz="0" w:space="0" w:color="auto"/>
                <w:right w:val="none" w:sz="0" w:space="0" w:color="auto"/>
              </w:divBdr>
            </w:div>
          </w:divsChild>
        </w:div>
        <w:div w:id="1652058739">
          <w:marLeft w:val="0"/>
          <w:marRight w:val="0"/>
          <w:marTop w:val="0"/>
          <w:marBottom w:val="0"/>
          <w:divBdr>
            <w:top w:val="none" w:sz="0" w:space="0" w:color="auto"/>
            <w:left w:val="none" w:sz="0" w:space="0" w:color="auto"/>
            <w:bottom w:val="none" w:sz="0" w:space="0" w:color="auto"/>
            <w:right w:val="none" w:sz="0" w:space="0" w:color="auto"/>
          </w:divBdr>
          <w:divsChild>
            <w:div w:id="1114641509">
              <w:marLeft w:val="0"/>
              <w:marRight w:val="0"/>
              <w:marTop w:val="0"/>
              <w:marBottom w:val="0"/>
              <w:divBdr>
                <w:top w:val="none" w:sz="0" w:space="0" w:color="auto"/>
                <w:left w:val="none" w:sz="0" w:space="0" w:color="auto"/>
                <w:bottom w:val="none" w:sz="0" w:space="0" w:color="auto"/>
                <w:right w:val="none" w:sz="0" w:space="0" w:color="auto"/>
              </w:divBdr>
            </w:div>
            <w:div w:id="63837074">
              <w:marLeft w:val="0"/>
              <w:marRight w:val="0"/>
              <w:marTop w:val="0"/>
              <w:marBottom w:val="0"/>
              <w:divBdr>
                <w:top w:val="none" w:sz="0" w:space="0" w:color="auto"/>
                <w:left w:val="none" w:sz="0" w:space="0" w:color="auto"/>
                <w:bottom w:val="none" w:sz="0" w:space="0" w:color="auto"/>
                <w:right w:val="none" w:sz="0" w:space="0" w:color="auto"/>
              </w:divBdr>
            </w:div>
          </w:divsChild>
        </w:div>
        <w:div w:id="240332844">
          <w:marLeft w:val="0"/>
          <w:marRight w:val="0"/>
          <w:marTop w:val="0"/>
          <w:marBottom w:val="0"/>
          <w:divBdr>
            <w:top w:val="none" w:sz="0" w:space="0" w:color="auto"/>
            <w:left w:val="none" w:sz="0" w:space="0" w:color="auto"/>
            <w:bottom w:val="none" w:sz="0" w:space="0" w:color="auto"/>
            <w:right w:val="none" w:sz="0" w:space="0" w:color="auto"/>
          </w:divBdr>
          <w:divsChild>
            <w:div w:id="1616017784">
              <w:marLeft w:val="0"/>
              <w:marRight w:val="0"/>
              <w:marTop w:val="0"/>
              <w:marBottom w:val="0"/>
              <w:divBdr>
                <w:top w:val="none" w:sz="0" w:space="0" w:color="auto"/>
                <w:left w:val="none" w:sz="0" w:space="0" w:color="auto"/>
                <w:bottom w:val="none" w:sz="0" w:space="0" w:color="auto"/>
                <w:right w:val="none" w:sz="0" w:space="0" w:color="auto"/>
              </w:divBdr>
            </w:div>
            <w:div w:id="202547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A9EEF6F1CF2A448CDFD6C206FDEE04" ma:contentTypeVersion="14" ma:contentTypeDescription="Create a new document." ma:contentTypeScope="" ma:versionID="00f7d9004cd600902d10d76e7b7972ee">
  <xsd:schema xmlns:xsd="http://www.w3.org/2001/XMLSchema" xmlns:xs="http://www.w3.org/2001/XMLSchema" xmlns:p="http://schemas.microsoft.com/office/2006/metadata/properties" xmlns:ns3="db6ebab5-839e-43ac-9637-1ed162d817be" xmlns:ns4="3b96900b-a214-4892-9d1c-0b56059bc470" targetNamespace="http://schemas.microsoft.com/office/2006/metadata/properties" ma:root="true" ma:fieldsID="6774aa083d76cd18f6a2b039e56fe027" ns3:_="" ns4:_="">
    <xsd:import namespace="db6ebab5-839e-43ac-9637-1ed162d817be"/>
    <xsd:import namespace="3b96900b-a214-4892-9d1c-0b56059bc4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ebab5-839e-43ac-9637-1ed162d81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6900b-a214-4892-9d1c-0b56059bc4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A1B58-0C5F-48DD-B214-25554F7C58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BE7D87-04D2-41B9-9BD2-63465989AEDF}">
  <ds:schemaRefs>
    <ds:schemaRef ds:uri="http://schemas.microsoft.com/sharepoint/v3/contenttype/forms"/>
  </ds:schemaRefs>
</ds:datastoreItem>
</file>

<file path=customXml/itemProps3.xml><?xml version="1.0" encoding="utf-8"?>
<ds:datastoreItem xmlns:ds="http://schemas.openxmlformats.org/officeDocument/2006/customXml" ds:itemID="{896B0481-94E7-4207-B00C-68B785040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ebab5-839e-43ac-9637-1ed162d817be"/>
    <ds:schemaRef ds:uri="3b96900b-a214-4892-9d1c-0b56059bc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Highcliffe School</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MRoberts</cp:lastModifiedBy>
  <cp:revision>14</cp:revision>
  <dcterms:created xsi:type="dcterms:W3CDTF">2022-06-29T10:51:00Z</dcterms:created>
  <dcterms:modified xsi:type="dcterms:W3CDTF">2022-06-29T11:01:00Z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0x01010037A9EEF6F1CF2A448CDFD6C206FDEE04</vt:lpwstr>
  </property>
</Properties>
</file>